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D3D3D3" w:sz="12" w:space="19"/>
        </w:pBdr>
        <w:shd w:val="clear" w:color="auto" w:fill="FFFFFF"/>
        <w:spacing w:line="390" w:lineRule="atLeast"/>
        <w:jc w:val="center"/>
        <w:outlineLvl w:val="0"/>
        <w:rPr>
          <w:rFonts w:ascii="微软雅黑" w:hAnsi="微软雅黑" w:eastAsia="微软雅黑" w:cs="宋体"/>
          <w:b/>
          <w:bCs/>
          <w:color w:val="1C5895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1C5895"/>
          <w:kern w:val="36"/>
          <w:sz w:val="33"/>
          <w:szCs w:val="33"/>
        </w:rPr>
        <w:t>关于201</w:t>
      </w:r>
      <w:r>
        <w:rPr>
          <w:rFonts w:hint="eastAsia" w:ascii="微软雅黑" w:hAnsi="微软雅黑" w:eastAsia="微软雅黑" w:cs="宋体"/>
          <w:b/>
          <w:bCs/>
          <w:color w:val="1C5895"/>
          <w:kern w:val="36"/>
          <w:sz w:val="33"/>
          <w:szCs w:val="33"/>
          <w:lang w:val="en-US" w:eastAsia="zh-CN"/>
        </w:rPr>
        <w:t>9</w:t>
      </w:r>
      <w:r>
        <w:rPr>
          <w:rFonts w:hint="eastAsia" w:ascii="微软雅黑" w:hAnsi="微软雅黑" w:eastAsia="微软雅黑" w:cs="宋体"/>
          <w:b/>
          <w:bCs/>
          <w:color w:val="1C5895"/>
          <w:kern w:val="36"/>
          <w:sz w:val="33"/>
          <w:szCs w:val="33"/>
        </w:rPr>
        <w:t>届毕业生就业材料报送和就业率统计工作的 通知</w:t>
      </w:r>
    </w:p>
    <w:p>
      <w:pPr>
        <w:widowControl/>
        <w:shd w:val="clear" w:color="auto" w:fill="FFFFFF"/>
        <w:spacing w:line="480" w:lineRule="atLeast"/>
        <w:rPr>
          <w:rFonts w:ascii="宋体" w:hAnsi="宋体" w:eastAsia="宋体" w:cs="宋体"/>
          <w:b/>
          <w:bCs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03030"/>
          <w:kern w:val="0"/>
          <w:sz w:val="24"/>
          <w:szCs w:val="24"/>
        </w:rPr>
        <w:t>各学院：</w:t>
      </w:r>
    </w:p>
    <w:p>
      <w:pPr>
        <w:widowControl/>
        <w:shd w:val="clear" w:color="auto" w:fill="FFFFFF"/>
        <w:spacing w:line="480" w:lineRule="atLeas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根据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教育部高校学生司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《关于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进一步加强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高校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毕业生就业动态统计监测工作的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通知》（教学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司函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〔201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〕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0号）文件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要求及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学校就业工作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总体安排，自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2019年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3月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起，研究生教育管理办公室将对201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届各专业毕业生就业率进行统计。为确保就业统计工作及时、客观、准确，现将就业率统计材料报送和就业率统计工作有关事项通知如下：</w:t>
      </w:r>
    </w:p>
    <w:p>
      <w:pPr>
        <w:widowControl/>
        <w:shd w:val="clear" w:color="auto" w:fill="FFFFFF"/>
        <w:spacing w:line="480" w:lineRule="atLeast"/>
        <w:rPr>
          <w:rFonts w:ascii="宋体" w:hAnsi="宋体" w:eastAsia="宋体" w:cs="宋体"/>
          <w:b/>
          <w:bCs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03030"/>
          <w:kern w:val="0"/>
          <w:sz w:val="24"/>
          <w:szCs w:val="24"/>
        </w:rPr>
        <w:t>一、做好我校201</w:t>
      </w:r>
      <w:r>
        <w:rPr>
          <w:rFonts w:hint="eastAsia" w:ascii="宋体" w:hAnsi="宋体" w:eastAsia="宋体" w:cs="宋体"/>
          <w:b/>
          <w:bCs/>
          <w:color w:val="30303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303030"/>
          <w:kern w:val="0"/>
          <w:sz w:val="24"/>
          <w:szCs w:val="24"/>
        </w:rPr>
        <w:t>届毕业研究生</w:t>
      </w:r>
      <w:r>
        <w:rPr>
          <w:rFonts w:hint="eastAsia" w:ascii="宋体" w:hAnsi="宋体" w:eastAsia="宋体" w:cs="宋体"/>
          <w:b/>
          <w:bCs/>
          <w:color w:val="303030"/>
          <w:kern w:val="0"/>
          <w:sz w:val="24"/>
          <w:szCs w:val="24"/>
          <w:lang w:eastAsia="zh-CN"/>
        </w:rPr>
        <w:t>二次</w:t>
      </w:r>
      <w:r>
        <w:rPr>
          <w:rFonts w:hint="eastAsia" w:ascii="宋体" w:hAnsi="宋体" w:eastAsia="宋体" w:cs="宋体"/>
          <w:b/>
          <w:bCs/>
          <w:color w:val="303030"/>
          <w:kern w:val="0"/>
          <w:sz w:val="24"/>
          <w:szCs w:val="24"/>
        </w:rPr>
        <w:t>网上信息认证</w:t>
      </w:r>
    </w:p>
    <w:p>
      <w:pPr>
        <w:widowControl/>
        <w:shd w:val="clear" w:color="auto" w:fill="FFFFFF"/>
        <w:spacing w:line="480" w:lineRule="atLeast"/>
        <w:ind w:firstLine="120" w:firstLineChars="50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1.认证时间</w:t>
      </w:r>
    </w:p>
    <w:p>
      <w:pPr>
        <w:widowControl/>
        <w:shd w:val="clear" w:color="auto" w:fill="FFFFFF"/>
        <w:spacing w:line="480" w:lineRule="atLeast"/>
        <w:ind w:firstLine="120" w:firstLineChars="50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年3月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日-3月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日。</w:t>
      </w:r>
    </w:p>
    <w:p>
      <w:pPr>
        <w:widowControl/>
        <w:shd w:val="clear" w:color="auto" w:fill="FFFFFF"/>
        <w:spacing w:line="480" w:lineRule="atLeast"/>
        <w:ind w:firstLine="120" w:firstLineChars="50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2.认证流程</w:t>
      </w:r>
    </w:p>
    <w:p>
      <w:pPr>
        <w:widowControl/>
        <w:shd w:val="clear" w:color="auto" w:fill="FFFFFF"/>
        <w:spacing w:line="480" w:lineRule="atLeast"/>
        <w:ind w:firstLine="240" w:firstLineChars="100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所有毕业生先需登陆新疆公共就业服务网（http://www.xjggjy.com）进行注册，然后到注册邮箱中激活帐号，完成身份认证，默认帐号为身份证号（特别提醒：身份证号中含有“X”必须用大写，姓名中有“·”的需用居中圆点）。</w:t>
      </w:r>
    </w:p>
    <w:p>
      <w:pPr>
        <w:widowControl/>
        <w:shd w:val="clear" w:color="auto" w:fill="FFFFFF"/>
        <w:spacing w:line="480" w:lineRule="atLeast"/>
        <w:ind w:firstLine="120" w:firstLineChars="50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3.认证信息核对</w:t>
      </w:r>
    </w:p>
    <w:p>
      <w:pPr>
        <w:widowControl/>
        <w:shd w:val="clear" w:color="auto" w:fill="FFFFFF"/>
        <w:spacing w:line="480" w:lineRule="atLeast"/>
        <w:ind w:firstLine="480" w:firstLineChars="200"/>
        <w:rPr>
          <w:rFonts w:ascii="宋体" w:hAnsi="宋体" w:eastAsia="宋体" w:cs="宋体"/>
          <w:color w:val="303030"/>
          <w:kern w:val="0"/>
          <w:szCs w:val="21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毕业生注册完成之后登陆，在“区内毕业生身份认证”中仔细检查核对认证信息，如信息无误点击“马上确认”即完成认证；如信息有误则点击“暂时不确认”，同时请以学院为单位按如下格式上报相关信息，待就业办公室统一修改后再完成信息认证。</w:t>
      </w:r>
    </w:p>
    <w:tbl>
      <w:tblPr>
        <w:tblStyle w:val="9"/>
        <w:tblW w:w="9180" w:type="dxa"/>
        <w:tblCellSpacing w:w="1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1237"/>
        <w:gridCol w:w="1905"/>
        <w:gridCol w:w="1498"/>
        <w:gridCol w:w="1498"/>
        <w:gridCol w:w="205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有误字段</w:t>
            </w:r>
          </w:p>
        </w:tc>
        <w:tc>
          <w:tcPr>
            <w:tcW w:w="14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错误信息</w:t>
            </w:r>
          </w:p>
        </w:tc>
        <w:tc>
          <w:tcPr>
            <w:tcW w:w="2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正确信息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9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9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rPr>
          <w:rFonts w:ascii="宋体" w:hAnsi="宋体" w:eastAsia="宋体" w:cs="宋体"/>
          <w:color w:val="303030"/>
          <w:kern w:val="0"/>
          <w:szCs w:val="21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请各学院于3月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日前上报信息修改汇总的电子版，同时需上报纸质版材料（需由具体负责人签字盖章）。</w:t>
      </w:r>
    </w:p>
    <w:p>
      <w:pPr>
        <w:widowControl/>
        <w:shd w:val="clear" w:color="auto" w:fill="FFFFFF"/>
        <w:spacing w:line="480" w:lineRule="atLeast"/>
        <w:ind w:firstLine="120" w:firstLineChars="50"/>
        <w:rPr>
          <w:rFonts w:ascii="宋体" w:hAnsi="宋体" w:eastAsia="宋体" w:cs="宋体"/>
          <w:color w:val="303030"/>
          <w:kern w:val="0"/>
          <w:szCs w:val="21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4.工作要求</w:t>
      </w:r>
    </w:p>
    <w:p>
      <w:pPr>
        <w:widowControl/>
        <w:shd w:val="clear" w:color="auto" w:fill="FFFFFF"/>
        <w:spacing w:line="480" w:lineRule="atLeast"/>
        <w:ind w:firstLine="480" w:firstLineChars="200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所有毕业生均须本人登录新疆公共就业服务网进行信息认证，否则因信息错误造成毕业报到证派遣错误、档案邮寄错误等问题，由毕业生本人承担。请各学院高度重视，做好宣传、组织和指导工作，通知学生及时准</w:t>
      </w:r>
      <w:r>
        <w:rPr>
          <w:rFonts w:hint="eastAsia" w:ascii="宋体" w:hAnsi="宋体" w:eastAsia="宋体" w:cs="宋体"/>
          <w:kern w:val="0"/>
          <w:sz w:val="24"/>
          <w:szCs w:val="24"/>
        </w:rPr>
        <w:t>确无误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完成网上信息认证工作。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b/>
          <w:bCs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03030"/>
          <w:kern w:val="0"/>
          <w:sz w:val="24"/>
          <w:szCs w:val="24"/>
        </w:rPr>
        <w:t>二、纸质就业材料相关要求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1．《就业协议书》（原件，必须由用人单位和上级主管部门或地方人才交流中心签章）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2．考取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博士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研究生《录取通知书》（复印件）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3．留学证明（复印件）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4．入伍通知书（复印件）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5．国家和地方项目计划录用名单（复印件）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6．公务员或事业单位招考录用名单（复印件）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7．就业接收函（附《劳动合同》）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8．自主创业者，提供企业《营业执照》副本复印件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注：原件由学院审核，并在复印件上盖章确认。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三、就业材料的审核要求</w:t>
      </w:r>
    </w:p>
    <w:p>
      <w:pPr>
        <w:widowControl/>
        <w:shd w:val="clear" w:color="auto" w:fill="FFFFFF"/>
        <w:spacing w:line="525" w:lineRule="atLeast"/>
        <w:ind w:firstLine="480" w:firstLineChars="200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毕业生登录就业管理系统填报就业信息后，将纸质就业材料交各学院研究生负责就业的教师，相关教师要求对每份就业材料逐一审核（重点审核就业材料真实性和就业单位的组织机构代码），确认属实后在就业材料表面书写与XX单位核实已签订了就业材料，真实准确，签上各学院负责就业工作教师的姓名即可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四、就业材料网上录入工作</w:t>
      </w:r>
    </w:p>
    <w:p>
      <w:pPr>
        <w:widowControl/>
        <w:shd w:val="clear" w:color="auto" w:fill="FFFFFF"/>
        <w:spacing w:line="525" w:lineRule="atLeast"/>
        <w:ind w:firstLine="240" w:firstLineChars="100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各学院分管就业工作的指导教师可以随时登录系统（http://www.xjggjy.com）将核实过的就业</w:t>
      </w:r>
      <w:bookmarkStart w:id="0" w:name="_GoBack"/>
      <w:bookmarkEnd w:id="0"/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材料及时录入系统，每年的初次就业率的工作压力很大，将就业工作提前准备，以免后续给大家带来不必要的工作麻烦。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五、就业审核与通报工作</w:t>
      </w:r>
    </w:p>
    <w:p>
      <w:pPr>
        <w:widowControl/>
        <w:shd w:val="clear" w:color="auto" w:fill="FFFFFF"/>
        <w:spacing w:line="525" w:lineRule="atLeast"/>
        <w:ind w:firstLine="480" w:firstLineChars="200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研究生教育管理办根据审核通过的材料统计各学院和专业的就业率，实行就业率校内周报制，并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于每周三更新至“全国高校毕业生就业管理系统”，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上报省教育厅。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六、就业指导工作</w:t>
      </w:r>
    </w:p>
    <w:p>
      <w:pPr>
        <w:widowControl/>
        <w:shd w:val="clear" w:color="auto" w:fill="FFFFFF"/>
        <w:spacing w:line="525" w:lineRule="atLeast"/>
        <w:ind w:firstLine="360" w:firstLineChars="150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各学院要建立和完善研究生就业工作机制，加强就业指导与服务质量，制定就业工作的具体指导方案，做好研究生的就业跟踪服务，提高毕业生的就业质量，确保校园安全稳定。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七、几点要求：</w:t>
      </w:r>
    </w:p>
    <w:p>
      <w:pPr>
        <w:widowControl/>
        <w:shd w:val="clear" w:color="auto" w:fill="FFFFFF"/>
        <w:spacing w:line="525" w:lineRule="atLeast"/>
        <w:ind w:firstLine="435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（1）就业率统计是一项严肃的工作，各学院要按教育部“四不准”要求和省人社厅、教育厅有关文件精神，严格把关，扎实做好工作。</w:t>
      </w:r>
    </w:p>
    <w:p>
      <w:pPr>
        <w:widowControl/>
        <w:shd w:val="clear" w:color="auto" w:fill="FFFFFF"/>
        <w:spacing w:line="525" w:lineRule="atLeast"/>
        <w:ind w:firstLine="435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（2）毕业生就业单位变更的，辅导员和学院分管领导要督促毕业生及时登录“管理系统”更新就业信息，并提交新的就业证明材料。</w:t>
      </w:r>
    </w:p>
    <w:p>
      <w:pPr>
        <w:widowControl/>
        <w:shd w:val="clear" w:color="auto" w:fill="FFFFFF"/>
        <w:spacing w:line="525" w:lineRule="atLeast"/>
        <w:ind w:firstLine="435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（3）《接收函》务必要求毕业生在线打印，而不需要另行提供模板，以免造成管理上的混乱。</w:t>
      </w:r>
    </w:p>
    <w:p>
      <w:pPr>
        <w:widowControl/>
        <w:shd w:val="clear" w:color="auto" w:fill="FFFFFF"/>
        <w:spacing w:line="525" w:lineRule="atLeast"/>
        <w:ind w:firstLine="435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（4）为及时反映我校就业率进展情况，同时避免由于各学院报送材料过于集中，请及时催缴列表中状态为“材料待提交”毕业生的纸质材料。</w:t>
      </w:r>
    </w:p>
    <w:p>
      <w:pPr>
        <w:widowControl/>
        <w:shd w:val="clear" w:color="auto" w:fill="FFFFFF"/>
        <w:spacing w:line="525" w:lineRule="atLeast"/>
        <w:ind w:firstLine="435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（5）各学院负责就业工作的教师对就业材料要认真审核，确保就业材料真实可信。</w:t>
      </w:r>
    </w:p>
    <w:p>
      <w:pPr>
        <w:widowControl/>
        <w:shd w:val="clear" w:color="auto" w:fill="FFFFFF"/>
        <w:spacing w:line="525" w:lineRule="atLeast"/>
        <w:ind w:firstLine="435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  特此通知</w:t>
      </w:r>
    </w:p>
    <w:p>
      <w:pPr>
        <w:widowControl/>
        <w:shd w:val="clear" w:color="auto" w:fill="FFFFFF"/>
        <w:spacing w:line="525" w:lineRule="atLeast"/>
        <w:ind w:right="480"/>
        <w:jc w:val="righ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研究生工作部教育管理办公室</w:t>
      </w:r>
    </w:p>
    <w:p>
      <w:pPr>
        <w:widowControl/>
        <w:shd w:val="clear" w:color="auto" w:fill="FFFFFF"/>
        <w:spacing w:line="525" w:lineRule="atLeast"/>
        <w:ind w:firstLine="5745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BE8"/>
    <w:rsid w:val="001803E9"/>
    <w:rsid w:val="001A0C38"/>
    <w:rsid w:val="001F6B38"/>
    <w:rsid w:val="0031178E"/>
    <w:rsid w:val="00332856"/>
    <w:rsid w:val="00336969"/>
    <w:rsid w:val="00417CC0"/>
    <w:rsid w:val="00707915"/>
    <w:rsid w:val="00915C26"/>
    <w:rsid w:val="00972775"/>
    <w:rsid w:val="00AB7475"/>
    <w:rsid w:val="00B06241"/>
    <w:rsid w:val="00C0670B"/>
    <w:rsid w:val="00C411E3"/>
    <w:rsid w:val="00C620D0"/>
    <w:rsid w:val="00E10871"/>
    <w:rsid w:val="00F56BE8"/>
    <w:rsid w:val="00F62688"/>
    <w:rsid w:val="045F085F"/>
    <w:rsid w:val="0D407243"/>
    <w:rsid w:val="24AA5D9E"/>
    <w:rsid w:val="27711874"/>
    <w:rsid w:val="2DDF28B5"/>
    <w:rsid w:val="396A5B3E"/>
    <w:rsid w:val="3B6A22CC"/>
    <w:rsid w:val="42D66A51"/>
    <w:rsid w:val="460910A7"/>
    <w:rsid w:val="52185F34"/>
    <w:rsid w:val="6B492275"/>
    <w:rsid w:val="79B16C5F"/>
    <w:rsid w:val="7B4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rti_publisher"/>
    <w:basedOn w:val="7"/>
    <w:uiPriority w:val="0"/>
  </w:style>
  <w:style w:type="character" w:customStyle="1" w:styleId="15">
    <w:name w:val="arti_views"/>
    <w:basedOn w:val="7"/>
    <w:uiPriority w:val="0"/>
  </w:style>
  <w:style w:type="character" w:customStyle="1" w:styleId="16">
    <w:name w:val="arti_update"/>
    <w:basedOn w:val="7"/>
    <w:uiPriority w:val="0"/>
  </w:style>
  <w:style w:type="character" w:customStyle="1" w:styleId="17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234</Words>
  <Characters>1338</Characters>
  <Lines>11</Lines>
  <Paragraphs>3</Paragraphs>
  <TotalTime>82</TotalTime>
  <ScaleCrop>false</ScaleCrop>
  <LinksUpToDate>false</LinksUpToDate>
  <CharactersWithSpaces>1569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2017-03-06T03:15:00Z</dcterms:created>
  <dc:creator>USER-</dc:creator>
  <cp:lastModifiedBy>Administrator</cp:lastModifiedBy>
  <dcterms:modified xsi:type="dcterms:W3CDTF">2019-02-28T10:26:23Z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